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51" w:rsidRPr="00F47D51" w:rsidRDefault="00F47D51" w:rsidP="00F47D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47D51">
        <w:rPr>
          <w:rFonts w:ascii="Times New Roman" w:hAnsi="Times New Roman" w:cs="Times New Roman"/>
          <w:b/>
          <w:sz w:val="32"/>
          <w:szCs w:val="32"/>
        </w:rPr>
        <w:t>Sitting President Campaign Accountability Act</w:t>
      </w:r>
    </w:p>
    <w:bookmarkEnd w:id="0"/>
    <w:p w:rsid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 BE IT ENACTED BY THE CONGRESS HERE ASSEMBLED THAT: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2 </w:t>
      </w:r>
      <w:r w:rsidRPr="00F47D51">
        <w:rPr>
          <w:rFonts w:ascii="Times New Roman" w:hAnsi="Times New Roman" w:cs="Times New Roman"/>
          <w:b/>
          <w:sz w:val="24"/>
          <w:szCs w:val="24"/>
        </w:rPr>
        <w:t>SECTION 1</w:t>
      </w:r>
      <w:r w:rsidRPr="00F47D51">
        <w:rPr>
          <w:rFonts w:ascii="Times New Roman" w:hAnsi="Times New Roman" w:cs="Times New Roman"/>
          <w:sz w:val="24"/>
          <w:szCs w:val="24"/>
        </w:rPr>
        <w:t xml:space="preserve">. An incumbent President of the United States, while campaigning for the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office of President, or visiting a public campaign event or rally for any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>federal, state, or local candidate for public office, shall be expected to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reimburse the federal government for the use of Air Force One or other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means of transportation; travel expenses for any federal employees who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accompany the President on such a trip; and state and local governments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burdened with providing law enforcement and other services related to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the President’s visit.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10 </w:t>
      </w:r>
      <w:r w:rsidRPr="00F47D51">
        <w:rPr>
          <w:rFonts w:ascii="Times New Roman" w:hAnsi="Times New Roman" w:cs="Times New Roman"/>
          <w:b/>
          <w:sz w:val="24"/>
          <w:szCs w:val="24"/>
        </w:rPr>
        <w:t>SECTION 2</w:t>
      </w:r>
      <w:r w:rsidRPr="00F47D51">
        <w:rPr>
          <w:rFonts w:ascii="Times New Roman" w:hAnsi="Times New Roman" w:cs="Times New Roman"/>
          <w:sz w:val="24"/>
          <w:szCs w:val="24"/>
        </w:rPr>
        <w:t xml:space="preserve">. A campaign event or rally is defined as any public gathering for the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purpose of supporting an individual seek election or reelection to a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government office in the United States. Payment by the President may be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by a campaign committee or political action committee, but shall not use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public/taxpayer funds for campaign travel and business.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15 </w:t>
      </w:r>
      <w:r w:rsidRPr="00F47D51">
        <w:rPr>
          <w:rFonts w:ascii="Times New Roman" w:hAnsi="Times New Roman" w:cs="Times New Roman"/>
          <w:b/>
          <w:sz w:val="24"/>
          <w:szCs w:val="24"/>
        </w:rPr>
        <w:t>SECTION 3</w:t>
      </w:r>
      <w:r w:rsidRPr="00F47D51">
        <w:rPr>
          <w:rFonts w:ascii="Times New Roman" w:hAnsi="Times New Roman" w:cs="Times New Roman"/>
          <w:sz w:val="24"/>
          <w:szCs w:val="24"/>
        </w:rPr>
        <w:t xml:space="preserve">. The Office of Management and Budget shall annually provide to Congress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a report of expenses incurred in the manner described in §1, as well as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D51">
        <w:rPr>
          <w:rFonts w:ascii="Times New Roman" w:hAnsi="Times New Roman" w:cs="Times New Roman"/>
          <w:sz w:val="24"/>
          <w:szCs w:val="24"/>
        </w:rPr>
        <w:t xml:space="preserve">receipts of payments made in reimbursement for said expenses. </w:t>
      </w:r>
    </w:p>
    <w:p w:rsidR="00F47D5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18 </w:t>
      </w:r>
      <w:r w:rsidRPr="00F47D51">
        <w:rPr>
          <w:rFonts w:ascii="Times New Roman" w:hAnsi="Times New Roman" w:cs="Times New Roman"/>
          <w:b/>
          <w:sz w:val="24"/>
          <w:szCs w:val="24"/>
        </w:rPr>
        <w:t>SECTION 4.</w:t>
      </w:r>
      <w:r w:rsidRPr="00F47D51">
        <w:rPr>
          <w:rFonts w:ascii="Times New Roman" w:hAnsi="Times New Roman" w:cs="Times New Roman"/>
          <w:sz w:val="24"/>
          <w:szCs w:val="24"/>
        </w:rPr>
        <w:t xml:space="preserve"> This act shall take effect on January 1, 202</w:t>
      </w:r>
      <w:r w:rsidRPr="00F47D51">
        <w:rPr>
          <w:rFonts w:ascii="Times New Roman" w:hAnsi="Times New Roman" w:cs="Times New Roman"/>
          <w:sz w:val="24"/>
          <w:szCs w:val="24"/>
        </w:rPr>
        <w:t>3</w:t>
      </w:r>
      <w:r w:rsidRPr="00F47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001" w:rsidRPr="00F47D51" w:rsidRDefault="00F47D51" w:rsidP="00F4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D51">
        <w:rPr>
          <w:rFonts w:ascii="Times New Roman" w:hAnsi="Times New Roman" w:cs="Times New Roman"/>
          <w:sz w:val="24"/>
          <w:szCs w:val="24"/>
        </w:rPr>
        <w:t xml:space="preserve">19 </w:t>
      </w:r>
      <w:r w:rsidRPr="00F47D51">
        <w:rPr>
          <w:rFonts w:ascii="Times New Roman" w:hAnsi="Times New Roman" w:cs="Times New Roman"/>
          <w:b/>
          <w:sz w:val="24"/>
          <w:szCs w:val="24"/>
        </w:rPr>
        <w:t>SECTION 5</w:t>
      </w:r>
      <w:r w:rsidRPr="00F47D51">
        <w:rPr>
          <w:rFonts w:ascii="Times New Roman" w:hAnsi="Times New Roman" w:cs="Times New Roman"/>
          <w:sz w:val="24"/>
          <w:szCs w:val="24"/>
        </w:rPr>
        <w:t>. All laws in conflict with this legislation are hereby declared null and void.</w:t>
      </w:r>
    </w:p>
    <w:p w:rsidR="00F47D51" w:rsidRDefault="00F47D51"/>
    <w:p w:rsidR="00F47D51" w:rsidRPr="00F47D51" w:rsidRDefault="00F47D51">
      <w:pPr>
        <w:rPr>
          <w:i/>
        </w:rPr>
      </w:pPr>
      <w:r w:rsidRPr="00F47D51">
        <w:rPr>
          <w:i/>
        </w:rPr>
        <w:t>Introduced for Congressional Debate by the Harvard Debate Council.</w:t>
      </w:r>
    </w:p>
    <w:sectPr w:rsidR="00F47D51" w:rsidRPr="00F4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51"/>
    <w:rsid w:val="001019D1"/>
    <w:rsid w:val="00845001"/>
    <w:rsid w:val="00F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A159E-AC33-4674-A468-12E4E832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Croswhite</dc:creator>
  <cp:keywords/>
  <dc:description/>
  <cp:lastModifiedBy>JR Croswhite</cp:lastModifiedBy>
  <cp:revision>1</cp:revision>
  <dcterms:created xsi:type="dcterms:W3CDTF">2021-08-14T20:48:00Z</dcterms:created>
  <dcterms:modified xsi:type="dcterms:W3CDTF">2021-08-14T20:55:00Z</dcterms:modified>
</cp:coreProperties>
</file>