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0162" w:rsidRDefault="004405C9">
      <w:pPr>
        <w:jc w:val="center"/>
        <w:rPr>
          <w:b/>
          <w:sz w:val="28"/>
          <w:szCs w:val="28"/>
        </w:rPr>
      </w:pPr>
      <w:r>
        <w:rPr>
          <w:b/>
          <w:sz w:val="28"/>
          <w:szCs w:val="28"/>
        </w:rPr>
        <w:t>A Bill to Bolster Domestic Manufacturing of Semiconductors</w:t>
      </w:r>
    </w:p>
    <w:p w14:paraId="00000002" w14:textId="77777777" w:rsidR="00FE0162" w:rsidRDefault="004405C9">
      <w:pPr>
        <w:jc w:val="center"/>
        <w:rPr>
          <w:b/>
          <w:sz w:val="28"/>
          <w:szCs w:val="28"/>
        </w:rPr>
      </w:pPr>
      <w:r>
        <w:rPr>
          <w:b/>
          <w:sz w:val="28"/>
          <w:szCs w:val="28"/>
        </w:rPr>
        <w:t xml:space="preserve"> </w:t>
      </w:r>
    </w:p>
    <w:p w14:paraId="00000003" w14:textId="77777777" w:rsidR="00FE0162" w:rsidRDefault="004405C9">
      <w:pPr>
        <w:jc w:val="center"/>
        <w:rPr>
          <w:sz w:val="26"/>
          <w:szCs w:val="26"/>
        </w:rPr>
      </w:pPr>
      <w:r>
        <w:rPr>
          <w:sz w:val="26"/>
          <w:szCs w:val="26"/>
        </w:rPr>
        <w:t>BE IT ENACTED BY THE CONGRESS HERE ASSEMBLED THAT:</w:t>
      </w:r>
    </w:p>
    <w:p w14:paraId="00000004" w14:textId="77777777" w:rsidR="00FE0162" w:rsidRDefault="00FE0162">
      <w:pPr>
        <w:jc w:val="center"/>
        <w:rPr>
          <w:sz w:val="26"/>
          <w:szCs w:val="26"/>
        </w:rPr>
      </w:pPr>
    </w:p>
    <w:p w14:paraId="00000005" w14:textId="77777777" w:rsidR="00FE0162" w:rsidRDefault="004405C9">
      <w:pPr>
        <w:rPr>
          <w:sz w:val="24"/>
          <w:szCs w:val="24"/>
        </w:rPr>
      </w:pPr>
      <w:r>
        <w:rPr>
          <w:b/>
        </w:rPr>
        <w:t xml:space="preserve">Section 1.  </w:t>
      </w:r>
      <w:r>
        <w:t>In order to avoid future supply chain issues and prevent dependence of manufacturing of semiconductor components on other nations, the United States shall provide federal grants and tax credits to the organizations listed in section 3(a).</w:t>
      </w:r>
    </w:p>
    <w:p w14:paraId="00000006" w14:textId="77777777" w:rsidR="00FE0162" w:rsidRDefault="00FE0162"/>
    <w:p w14:paraId="00000007" w14:textId="77777777" w:rsidR="00FE0162" w:rsidRDefault="004405C9">
      <w:pPr>
        <w:rPr>
          <w:shd w:val="clear" w:color="auto" w:fill="FEFEFE"/>
        </w:rPr>
      </w:pPr>
      <w:r>
        <w:rPr>
          <w:b/>
        </w:rPr>
        <w:t xml:space="preserve">Section 2. </w:t>
      </w:r>
      <w:r>
        <w:t xml:space="preserve">Semiconductor shall be defined as </w:t>
      </w:r>
      <w:r>
        <w:rPr>
          <w:highlight w:val="white"/>
        </w:rPr>
        <w:t xml:space="preserve">any of a class of crystalline solids intermediate in electrical conductivity between a conductor and an insulator. Tax credit shall be defined as </w:t>
      </w:r>
      <w:r>
        <w:rPr>
          <w:shd w:val="clear" w:color="auto" w:fill="FEFEFE"/>
        </w:rPr>
        <w:t xml:space="preserve">a provision that reduces a taxpayer’s final tax bill. </w:t>
      </w:r>
    </w:p>
    <w:p w14:paraId="00000008" w14:textId="77777777" w:rsidR="00FE0162" w:rsidRDefault="00FE0162">
      <w:pPr>
        <w:rPr>
          <w:shd w:val="clear" w:color="auto" w:fill="FEFEFE"/>
        </w:rPr>
      </w:pPr>
    </w:p>
    <w:p w14:paraId="00000009" w14:textId="77777777" w:rsidR="00FE0162" w:rsidRDefault="004405C9">
      <w:pPr>
        <w:rPr>
          <w:b/>
          <w:shd w:val="clear" w:color="auto" w:fill="FEFEFE"/>
        </w:rPr>
      </w:pPr>
      <w:r>
        <w:rPr>
          <w:b/>
          <w:shd w:val="clear" w:color="auto" w:fill="FEFEFE"/>
        </w:rPr>
        <w:t xml:space="preserve">Section 3. </w:t>
      </w:r>
    </w:p>
    <w:p w14:paraId="0000000A" w14:textId="77777777" w:rsidR="00FE0162" w:rsidRDefault="004405C9">
      <w:pPr>
        <w:numPr>
          <w:ilvl w:val="0"/>
          <w:numId w:val="1"/>
        </w:numPr>
      </w:pPr>
      <w:r>
        <w:rPr>
          <w:b/>
        </w:rPr>
        <w:t xml:space="preserve"> </w:t>
      </w:r>
      <w:r>
        <w:t>The United States shall provide a $20 billion USD federal grant to the Department of Defense for research and development of semiconductor manufacturing as well as workforce training resources. $20 billion USD shall be allocated as tax credits to tax paying semiconductor manufacturing entities. An additional $20 billion USD shall be allocated to the National Science Foundation, as well as $20 billion USD to the National Aeronautics and Space Administration and $6 billion to the National Semiconductor technology center.</w:t>
      </w:r>
    </w:p>
    <w:p w14:paraId="0000000B" w14:textId="77777777" w:rsidR="00FE0162" w:rsidRDefault="004405C9">
      <w:pPr>
        <w:numPr>
          <w:ilvl w:val="0"/>
          <w:numId w:val="1"/>
        </w:numPr>
      </w:pPr>
      <w:r>
        <w:rPr>
          <w:shd w:val="clear" w:color="auto" w:fill="FEFEFE"/>
        </w:rPr>
        <w:t xml:space="preserve">The United States Department of State, the Department of Defense, the national Institute of Standards and Technology, as well as the US Economic Development administration shall cooperate to oversee the implementation of this legislation. </w:t>
      </w:r>
      <w:r>
        <w:t xml:space="preserve">Funding for this legislation shall be provided by a 3.6% income tax increase on those with an income of 500,000 USD or more annually. </w:t>
      </w:r>
    </w:p>
    <w:p w14:paraId="0000000C" w14:textId="77777777" w:rsidR="00FE0162" w:rsidRDefault="00FE0162"/>
    <w:p w14:paraId="0000000D" w14:textId="77777777" w:rsidR="00FE0162" w:rsidRDefault="004405C9">
      <w:r>
        <w:rPr>
          <w:b/>
        </w:rPr>
        <w:t xml:space="preserve">Section 4. </w:t>
      </w:r>
      <w:r>
        <w:t>This legislation shall take effect at the beginning of the fiscal year 2024.</w:t>
      </w:r>
    </w:p>
    <w:p w14:paraId="0000000E" w14:textId="77777777" w:rsidR="00FE0162" w:rsidRDefault="00FE0162"/>
    <w:p w14:paraId="0000000F" w14:textId="77777777" w:rsidR="00FE0162" w:rsidRDefault="004405C9">
      <w:r>
        <w:rPr>
          <w:b/>
        </w:rPr>
        <w:t xml:space="preserve">Section 5. </w:t>
      </w:r>
      <w:r>
        <w:t>All laws in conflict with this legislation shall be declared null and void.</w:t>
      </w:r>
    </w:p>
    <w:p w14:paraId="00000010" w14:textId="77777777" w:rsidR="00FE0162" w:rsidRDefault="00FE0162"/>
    <w:p w14:paraId="0000001B" w14:textId="77777777" w:rsidR="00FE0162" w:rsidRDefault="00FE0162"/>
    <w:p w14:paraId="0000001C" w14:textId="77777777" w:rsidR="00FE0162" w:rsidRDefault="00FE0162"/>
    <w:p w14:paraId="0000001D" w14:textId="77777777" w:rsidR="00FE0162" w:rsidRDefault="004405C9">
      <w:pPr>
        <w:shd w:val="clear" w:color="auto" w:fill="FFFFFF"/>
      </w:pPr>
      <w:r>
        <w:rPr>
          <w:rFonts w:ascii="Calibri" w:eastAsia="Calibri" w:hAnsi="Calibri" w:cs="Calibri"/>
        </w:rPr>
        <w:t xml:space="preserve">Introduced for Congressional Debate by Keon </w:t>
      </w:r>
      <w:proofErr w:type="spellStart"/>
      <w:r>
        <w:rPr>
          <w:rFonts w:ascii="Calibri" w:eastAsia="Calibri" w:hAnsi="Calibri" w:cs="Calibri"/>
        </w:rPr>
        <w:t>Matinkhah</w:t>
      </w:r>
      <w:proofErr w:type="spellEnd"/>
      <w:r>
        <w:rPr>
          <w:rFonts w:ascii="Calibri" w:eastAsia="Calibri" w:hAnsi="Calibri" w:cs="Calibri"/>
        </w:rPr>
        <w:t xml:space="preserve">, American Preparatory Academy </w:t>
      </w:r>
    </w:p>
    <w:sectPr w:rsidR="00FE01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D72"/>
    <w:multiLevelType w:val="multilevel"/>
    <w:tmpl w:val="F24E4C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0104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62"/>
    <w:rsid w:val="00094781"/>
    <w:rsid w:val="004405C9"/>
    <w:rsid w:val="00643EC6"/>
    <w:rsid w:val="00D768C4"/>
    <w:rsid w:val="00FE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27F2"/>
  <w15:docId w15:val="{0A4925EB-300C-FA4D-8AC2-2CAEF1E0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Thayer</dc:creator>
  <cp:lastModifiedBy>Mary Thayer</cp:lastModifiedBy>
  <cp:revision>4</cp:revision>
  <dcterms:created xsi:type="dcterms:W3CDTF">2023-01-13T17:55:00Z</dcterms:created>
  <dcterms:modified xsi:type="dcterms:W3CDTF">2023-08-30T23:14:00Z</dcterms:modified>
</cp:coreProperties>
</file>