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83508EC" w:rsidR="005F677F" w:rsidRPr="00A71561" w:rsidRDefault="00C9074A" w:rsidP="00A71561">
      <w:pPr>
        <w:spacing w:before="240" w:after="240"/>
        <w:jc w:val="center"/>
        <w:rPr>
          <w:b/>
          <w:sz w:val="36"/>
          <w:szCs w:val="36"/>
        </w:rPr>
      </w:pPr>
      <w:r>
        <w:rPr>
          <w:b/>
          <w:sz w:val="36"/>
          <w:szCs w:val="36"/>
        </w:rPr>
        <w:t>A Bill to Increase Access to Menstrual Care Products</w:t>
      </w:r>
    </w:p>
    <w:p w14:paraId="00000003" w14:textId="77777777" w:rsidR="005F677F" w:rsidRDefault="005F677F">
      <w:pPr>
        <w:spacing w:before="240" w:after="240" w:line="460" w:lineRule="auto"/>
        <w:ind w:left="2880" w:hanging="1440"/>
      </w:pPr>
    </w:p>
    <w:p w14:paraId="00000004" w14:textId="77777777" w:rsidR="005F677F" w:rsidRDefault="00C9074A">
      <w:pPr>
        <w:spacing w:before="240" w:after="240" w:line="576" w:lineRule="auto"/>
        <w:rPr>
          <w:sz w:val="24"/>
          <w:szCs w:val="24"/>
        </w:rPr>
      </w:pPr>
      <w:r>
        <w:rPr>
          <w:sz w:val="24"/>
          <w:szCs w:val="24"/>
        </w:rPr>
        <w:t>BE IT ENACTED BY THE CONGRESS HERE ASSEMBLED THAT:</w:t>
      </w:r>
    </w:p>
    <w:p w14:paraId="00000005" w14:textId="77777777" w:rsidR="005F677F" w:rsidRDefault="00C9074A" w:rsidP="00A71561">
      <w:pPr>
        <w:spacing w:before="240" w:after="240" w:line="576" w:lineRule="auto"/>
        <w:rPr>
          <w:sz w:val="24"/>
          <w:szCs w:val="24"/>
        </w:rPr>
      </w:pPr>
      <w:r>
        <w:rPr>
          <w:b/>
          <w:sz w:val="24"/>
          <w:szCs w:val="24"/>
        </w:rPr>
        <w:t>SECTION 1</w:t>
      </w:r>
      <w:r>
        <w:rPr>
          <w:sz w:val="24"/>
          <w:szCs w:val="24"/>
        </w:rPr>
        <w:t>.  All public secondary schools, public universities, public technical schools, public community colleges, public prisons, public homeless shelters, and public federal buildings will provide adequate menstrual care products to all menstruating individuals.</w:t>
      </w:r>
    </w:p>
    <w:p w14:paraId="00000006" w14:textId="77777777" w:rsidR="005F677F" w:rsidRDefault="00C9074A" w:rsidP="00A71561">
      <w:pPr>
        <w:spacing w:before="240" w:after="240" w:line="576" w:lineRule="auto"/>
        <w:rPr>
          <w:sz w:val="24"/>
          <w:szCs w:val="24"/>
        </w:rPr>
      </w:pPr>
      <w:r>
        <w:rPr>
          <w:b/>
          <w:sz w:val="24"/>
          <w:szCs w:val="24"/>
        </w:rPr>
        <w:t>SECTION 2</w:t>
      </w:r>
      <w:r>
        <w:rPr>
          <w:sz w:val="24"/>
          <w:szCs w:val="24"/>
        </w:rPr>
        <w:t>.</w:t>
      </w:r>
      <w:r>
        <w:rPr>
          <w:sz w:val="24"/>
          <w:szCs w:val="24"/>
        </w:rPr>
        <w:tab/>
        <w:t xml:space="preserve">Menstrual care products will be defined as products to aid in menstruation including, but not limited to, pads and tampons. </w:t>
      </w:r>
    </w:p>
    <w:p w14:paraId="00000007" w14:textId="77777777" w:rsidR="005F677F" w:rsidRDefault="00C9074A" w:rsidP="00A71561">
      <w:pPr>
        <w:spacing w:before="240" w:after="240" w:line="576" w:lineRule="auto"/>
        <w:rPr>
          <w:sz w:val="24"/>
          <w:szCs w:val="24"/>
        </w:rPr>
      </w:pPr>
      <w:r>
        <w:rPr>
          <w:b/>
          <w:sz w:val="24"/>
          <w:szCs w:val="24"/>
        </w:rPr>
        <w:t>SECTION 3.</w:t>
      </w:r>
      <w:r>
        <w:rPr>
          <w:sz w:val="24"/>
          <w:szCs w:val="24"/>
        </w:rPr>
        <w:tab/>
        <w:t xml:space="preserve">The Department of Education, The Department of Health and Human Services, and the Department of Labor will oversee the implementation and enforcement of their parts of this legislation. </w:t>
      </w:r>
    </w:p>
    <w:p w14:paraId="00000008" w14:textId="77777777" w:rsidR="005F677F" w:rsidRDefault="00C9074A" w:rsidP="00A71561">
      <w:pPr>
        <w:spacing w:before="240" w:after="240" w:line="576" w:lineRule="auto"/>
        <w:rPr>
          <w:sz w:val="24"/>
          <w:szCs w:val="24"/>
        </w:rPr>
      </w:pPr>
      <w:r>
        <w:rPr>
          <w:b/>
          <w:sz w:val="24"/>
          <w:szCs w:val="24"/>
        </w:rPr>
        <w:t>SECTION 4.</w:t>
      </w:r>
      <w:r>
        <w:rPr>
          <w:b/>
          <w:sz w:val="24"/>
          <w:szCs w:val="24"/>
        </w:rPr>
        <w:tab/>
      </w:r>
      <w:r>
        <w:rPr>
          <w:sz w:val="24"/>
          <w:szCs w:val="24"/>
        </w:rPr>
        <w:t xml:space="preserve">This legislation will take effect immediately after passage. </w:t>
      </w:r>
    </w:p>
    <w:p w14:paraId="00000009" w14:textId="77777777" w:rsidR="005F677F" w:rsidRDefault="00C9074A" w:rsidP="00A71561">
      <w:pPr>
        <w:spacing w:before="240" w:after="240" w:line="576" w:lineRule="auto"/>
        <w:rPr>
          <w:sz w:val="24"/>
          <w:szCs w:val="24"/>
        </w:rPr>
      </w:pPr>
      <w:r>
        <w:rPr>
          <w:b/>
          <w:sz w:val="24"/>
          <w:szCs w:val="24"/>
        </w:rPr>
        <w:t>SECTION 5.</w:t>
      </w:r>
      <w:r>
        <w:rPr>
          <w:sz w:val="24"/>
          <w:szCs w:val="24"/>
        </w:rPr>
        <w:t xml:space="preserve"> </w:t>
      </w:r>
      <w:r>
        <w:rPr>
          <w:sz w:val="24"/>
          <w:szCs w:val="24"/>
        </w:rPr>
        <w:tab/>
        <w:t>All laws in conflict with this legislation are hereby declared null and void.</w:t>
      </w:r>
    </w:p>
    <w:p w14:paraId="3CF81BEB" w14:textId="77777777" w:rsidR="00C9074A" w:rsidRDefault="00C9074A" w:rsidP="00C9074A">
      <w:pPr>
        <w:spacing w:after="240" w:line="360" w:lineRule="auto"/>
        <w:rPr>
          <w:rFonts w:ascii="Times New Roman" w:eastAsia="Times New Roman" w:hAnsi="Times New Roman" w:cs="Times New Roman"/>
          <w:i/>
          <w:sz w:val="24"/>
          <w:szCs w:val="24"/>
        </w:rPr>
      </w:pPr>
    </w:p>
    <w:p w14:paraId="04916DA2" w14:textId="5A279E7E" w:rsidR="00C9074A" w:rsidRPr="00BF036D" w:rsidRDefault="00C9074A" w:rsidP="00C9074A">
      <w:pPr>
        <w:spacing w:after="240" w:line="360" w:lineRule="auto"/>
      </w:pPr>
      <w:r>
        <w:rPr>
          <w:rFonts w:ascii="Times New Roman" w:eastAsia="Times New Roman" w:hAnsi="Times New Roman" w:cs="Times New Roman"/>
          <w:i/>
          <w:sz w:val="24"/>
          <w:szCs w:val="24"/>
        </w:rPr>
        <w:t xml:space="preserve">Introduced for Congressional Debate by </w:t>
      </w:r>
      <w:r>
        <w:rPr>
          <w:rFonts w:ascii="Times New Roman" w:hAnsi="Times New Roman" w:cs="Times New Roman"/>
          <w:i/>
          <w:color w:val="242424"/>
          <w:sz w:val="24"/>
          <w:szCs w:val="24"/>
          <w:shd w:val="clear" w:color="auto" w:fill="FFFFFF"/>
        </w:rPr>
        <w:t xml:space="preserve">Emily Templin of Canyon View </w:t>
      </w:r>
      <w:r>
        <w:rPr>
          <w:rFonts w:ascii="Times New Roman" w:eastAsia="Times New Roman" w:hAnsi="Times New Roman" w:cs="Times New Roman"/>
          <w:i/>
          <w:sz w:val="24"/>
          <w:szCs w:val="24"/>
        </w:rPr>
        <w:t>High School</w:t>
      </w:r>
    </w:p>
    <w:p w14:paraId="0000000A" w14:textId="77777777" w:rsidR="005F677F" w:rsidRDefault="005F677F"/>
    <w:sectPr w:rsidR="005F67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7F"/>
    <w:rsid w:val="00195373"/>
    <w:rsid w:val="005F677F"/>
    <w:rsid w:val="00A71561"/>
    <w:rsid w:val="00C9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BA4D"/>
  <w15:docId w15:val="{F994CE23-090A-4E26-A978-86D31AD7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b/>
      <w:i/>
      <w:sz w:val="26"/>
      <w:szCs w:val="26"/>
    </w:rPr>
  </w:style>
  <w:style w:type="paragraph" w:styleId="Heading3">
    <w:name w:val="heading 3"/>
    <w:basedOn w:val="Normal"/>
    <w:next w:val="Normal"/>
    <w:uiPriority w:val="9"/>
    <w:semiHidden/>
    <w:unhideWhenUsed/>
    <w:qFormat/>
    <w:pPr>
      <w:keepNext/>
      <w:keepLines/>
      <w:spacing w:before="320" w:after="80"/>
      <w:outlineLvl w:val="2"/>
    </w:pPr>
    <w:rPr>
      <w:i/>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2</cp:revision>
  <dcterms:created xsi:type="dcterms:W3CDTF">2023-06-30T23:21:00Z</dcterms:created>
  <dcterms:modified xsi:type="dcterms:W3CDTF">2023-06-30T23:21:00Z</dcterms:modified>
</cp:coreProperties>
</file>