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B7A2" w14:textId="77777777" w:rsidR="008276E3" w:rsidRDefault="00A85C3C">
      <w:pPr>
        <w:jc w:val="center"/>
        <w:rPr>
          <w:sz w:val="36"/>
          <w:szCs w:val="36"/>
        </w:rPr>
      </w:pPr>
      <w:r>
        <w:rPr>
          <w:sz w:val="36"/>
          <w:szCs w:val="36"/>
        </w:rPr>
        <w:t>A Bill to Prohibit Unilateral Withdrawal of Treaties</w:t>
      </w: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268"/>
        <w:gridCol w:w="9092"/>
      </w:tblGrid>
      <w:tr w:rsidR="008276E3" w14:paraId="1CD79961" w14:textId="77777777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3BD8908" w14:textId="77777777" w:rsidR="008276E3" w:rsidRDefault="008276E3">
            <w:pPr>
              <w:widowControl w:val="0"/>
              <w:rPr>
                <w:smallCaps/>
                <w:sz w:val="28"/>
                <w:szCs w:val="28"/>
              </w:rPr>
            </w:pPr>
          </w:p>
          <w:p w14:paraId="493EE72D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1</w:t>
            </w:r>
          </w:p>
          <w:p w14:paraId="0D377926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2</w:t>
            </w:r>
          </w:p>
          <w:p w14:paraId="242F6B71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3</w:t>
            </w:r>
          </w:p>
          <w:p w14:paraId="4A399036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4</w:t>
            </w:r>
          </w:p>
          <w:p w14:paraId="1D5E505F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5</w:t>
            </w:r>
          </w:p>
          <w:p w14:paraId="463DFD71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6</w:t>
            </w:r>
          </w:p>
          <w:p w14:paraId="5330A2FA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7</w:t>
            </w:r>
          </w:p>
          <w:p w14:paraId="0BE9433D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8</w:t>
            </w:r>
          </w:p>
          <w:p w14:paraId="0EC53CA7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9</w:t>
            </w:r>
          </w:p>
          <w:p w14:paraId="3FB47CB4" w14:textId="77777777" w:rsidR="008276E3" w:rsidRDefault="00A85C3C">
            <w:pPr>
              <w:widowControl w:val="0"/>
              <w:rPr>
                <w:smallCaps/>
              </w:rPr>
            </w:pPr>
            <w:r>
              <w:rPr>
                <w:smallCaps/>
              </w:rPr>
              <w:t>10</w:t>
            </w:r>
          </w:p>
          <w:p w14:paraId="26B5A03E" w14:textId="7F451F99" w:rsidR="008276E3" w:rsidRDefault="008276E3">
            <w:pPr>
              <w:widowControl w:val="0"/>
              <w:rPr>
                <w:smallCaps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1FCD" w14:textId="77777777" w:rsidR="008276E3" w:rsidRDefault="00A85C3C">
            <w:pPr>
              <w:rPr>
                <w:sz w:val="18"/>
                <w:szCs w:val="18"/>
              </w:rPr>
            </w:pPr>
            <w:r>
              <w:rPr>
                <w:smallCaps/>
              </w:rPr>
              <w:t>BE IT ENACTED BY THE CONGRESS HERE ASSEMBLED THAT:</w:t>
            </w:r>
          </w:p>
          <w:p w14:paraId="11BDB492" w14:textId="77777777" w:rsidR="008276E3" w:rsidRDefault="00A85C3C">
            <w:pPr>
              <w:ind w:left="1440"/>
            </w:pPr>
            <w:r>
              <w:rPr>
                <w:b/>
                <w:smallCaps/>
              </w:rPr>
              <w:t>SECTION 1</w:t>
            </w:r>
            <w:r>
              <w:t>.</w:t>
            </w:r>
            <w:r>
              <w:tab/>
              <w:t xml:space="preserve">The United States may not withdraw from any treaty save for when the Senate shall provide advice and consent by two thirds of members present and voting; or an Act of Congress shall authorize such </w:t>
            </w:r>
            <w:proofErr w:type="gramStart"/>
            <w:r>
              <w:t>withdrawal..</w:t>
            </w:r>
            <w:proofErr w:type="gramEnd"/>
            <w:r>
              <w:t xml:space="preserve"> </w:t>
            </w:r>
          </w:p>
          <w:p w14:paraId="35C50840" w14:textId="77777777" w:rsidR="008276E3" w:rsidRDefault="00A85C3C">
            <w:pPr>
              <w:ind w:left="1440"/>
            </w:pPr>
            <w:r>
              <w:rPr>
                <w:b/>
              </w:rPr>
              <w:t xml:space="preserve">SECTION 2. </w:t>
            </w:r>
            <w:r>
              <w:t xml:space="preserve">A treaty is defined as a binding agreement between the United States and other nation(s) that has advice and consent provided by the United States Senate. </w:t>
            </w:r>
          </w:p>
          <w:p w14:paraId="62DA5677" w14:textId="77777777" w:rsidR="008276E3" w:rsidRDefault="00A85C3C">
            <w:pPr>
              <w:ind w:left="1440"/>
            </w:pPr>
            <w:r>
              <w:rPr>
                <w:b/>
              </w:rPr>
              <w:t xml:space="preserve">SECTION 3. </w:t>
            </w:r>
            <w:r>
              <w:t xml:space="preserve">The Secretary of State shall generally enforce this act. </w:t>
            </w:r>
          </w:p>
          <w:p w14:paraId="6D33FD8D" w14:textId="77777777" w:rsidR="008276E3" w:rsidRDefault="00A85C3C">
            <w:pPr>
              <w:ind w:left="1440"/>
            </w:pPr>
            <w:r>
              <w:rPr>
                <w:b/>
              </w:rPr>
              <w:t xml:space="preserve">SECTION 4. </w:t>
            </w:r>
            <w:r>
              <w:t xml:space="preserve">This legislation shall take effect immediately upon passage. </w:t>
            </w:r>
          </w:p>
          <w:p w14:paraId="7E9300C1" w14:textId="77777777" w:rsidR="008276E3" w:rsidRDefault="00A85C3C">
            <w:pPr>
              <w:ind w:left="1440"/>
            </w:pPr>
            <w:r>
              <w:rPr>
                <w:b/>
              </w:rPr>
              <w:t xml:space="preserve">SECTION 5. </w:t>
            </w:r>
            <w:r>
              <w:t xml:space="preserve">All laws in conflict with this legislation are declared null and void. </w:t>
            </w:r>
          </w:p>
          <w:p w14:paraId="4BF7B971" w14:textId="77777777" w:rsidR="00A85C3C" w:rsidRDefault="00A85C3C">
            <w:pPr>
              <w:ind w:left="1440"/>
            </w:pPr>
          </w:p>
          <w:p w14:paraId="6890FA1A" w14:textId="77777777" w:rsidR="008276E3" w:rsidRDefault="00A85C3C" w:rsidP="00550448">
            <w:pPr>
              <w:ind w:left="978"/>
              <w:rPr>
                <w:i/>
              </w:rPr>
            </w:pPr>
            <w:bookmarkStart w:id="0" w:name="_Hlk144308451"/>
            <w:r>
              <w:rPr>
                <w:i/>
              </w:rPr>
              <w:t>Introduced for Congressional Debate by Will Weidner of Timpview High School</w:t>
            </w:r>
            <w:bookmarkEnd w:id="0"/>
          </w:p>
        </w:tc>
      </w:tr>
      <w:tr w:rsidR="008276E3" w14:paraId="5F40EFEC" w14:textId="77777777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23E13A" w14:textId="77777777" w:rsidR="008276E3" w:rsidRDefault="008276E3">
            <w:pPr>
              <w:widowControl w:val="0"/>
              <w:rPr>
                <w:smallCap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3061" w14:textId="77777777" w:rsidR="008276E3" w:rsidRDefault="008276E3">
            <w:pPr>
              <w:rPr>
                <w:smallCaps/>
              </w:rPr>
            </w:pPr>
          </w:p>
        </w:tc>
      </w:tr>
    </w:tbl>
    <w:p w14:paraId="59412625" w14:textId="77777777" w:rsidR="008276E3" w:rsidRDefault="008276E3"/>
    <w:sectPr w:rsidR="008276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7B9A"/>
    <w:multiLevelType w:val="hybridMultilevel"/>
    <w:tmpl w:val="38CEA8D0"/>
    <w:lvl w:ilvl="0" w:tplc="ADF63CE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96A88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8FC4F26">
      <w:numFmt w:val="bullet"/>
      <w:lvlText w:val=""/>
      <w:lvlJc w:val="left"/>
      <w:pPr>
        <w:ind w:left="2160" w:hanging="1800"/>
      </w:pPr>
    </w:lvl>
    <w:lvl w:ilvl="3" w:tplc="D070FEE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56E2DB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614F5FE">
      <w:numFmt w:val="bullet"/>
      <w:lvlText w:val=""/>
      <w:lvlJc w:val="left"/>
      <w:pPr>
        <w:ind w:left="4320" w:hanging="3960"/>
      </w:pPr>
    </w:lvl>
    <w:lvl w:ilvl="6" w:tplc="C64AA61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57E080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95271F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02E21B5"/>
    <w:multiLevelType w:val="hybridMultilevel"/>
    <w:tmpl w:val="BB400BA0"/>
    <w:lvl w:ilvl="0" w:tplc="41DCFC70">
      <w:start w:val="1"/>
      <w:numFmt w:val="decimal"/>
      <w:lvlText w:val="%1."/>
      <w:lvlJc w:val="left"/>
      <w:pPr>
        <w:ind w:left="720" w:hanging="360"/>
      </w:pPr>
    </w:lvl>
    <w:lvl w:ilvl="1" w:tplc="EADC9BE8">
      <w:start w:val="1"/>
      <w:numFmt w:val="decimal"/>
      <w:lvlText w:val="%2."/>
      <w:lvlJc w:val="left"/>
      <w:pPr>
        <w:ind w:left="1440" w:hanging="1080"/>
      </w:pPr>
    </w:lvl>
    <w:lvl w:ilvl="2" w:tplc="7916B236">
      <w:start w:val="1"/>
      <w:numFmt w:val="decimal"/>
      <w:lvlText w:val="%3."/>
      <w:lvlJc w:val="left"/>
      <w:pPr>
        <w:ind w:left="2160" w:hanging="1980"/>
      </w:pPr>
    </w:lvl>
    <w:lvl w:ilvl="3" w:tplc="5FB4159E">
      <w:start w:val="1"/>
      <w:numFmt w:val="decimal"/>
      <w:lvlText w:val="%4."/>
      <w:lvlJc w:val="left"/>
      <w:pPr>
        <w:ind w:left="2880" w:hanging="2520"/>
      </w:pPr>
    </w:lvl>
    <w:lvl w:ilvl="4" w:tplc="8EE0C32E">
      <w:start w:val="1"/>
      <w:numFmt w:val="decimal"/>
      <w:lvlText w:val="%5."/>
      <w:lvlJc w:val="left"/>
      <w:pPr>
        <w:ind w:left="3600" w:hanging="3240"/>
      </w:pPr>
    </w:lvl>
    <w:lvl w:ilvl="5" w:tplc="7478926C">
      <w:start w:val="1"/>
      <w:numFmt w:val="decimal"/>
      <w:lvlText w:val="%6."/>
      <w:lvlJc w:val="left"/>
      <w:pPr>
        <w:ind w:left="4320" w:hanging="4140"/>
      </w:pPr>
    </w:lvl>
    <w:lvl w:ilvl="6" w:tplc="B84AA640">
      <w:start w:val="1"/>
      <w:numFmt w:val="decimal"/>
      <w:lvlText w:val="%7."/>
      <w:lvlJc w:val="left"/>
      <w:pPr>
        <w:ind w:left="5040" w:hanging="4680"/>
      </w:pPr>
    </w:lvl>
    <w:lvl w:ilvl="7" w:tplc="83BC2538">
      <w:start w:val="1"/>
      <w:numFmt w:val="decimal"/>
      <w:lvlText w:val="%8."/>
      <w:lvlJc w:val="left"/>
      <w:pPr>
        <w:ind w:left="5760" w:hanging="5400"/>
      </w:pPr>
    </w:lvl>
    <w:lvl w:ilvl="8" w:tplc="2694468E">
      <w:start w:val="1"/>
      <w:numFmt w:val="decimal"/>
      <w:lvlText w:val="%9."/>
      <w:lvlJc w:val="left"/>
      <w:pPr>
        <w:ind w:left="6480" w:hanging="6300"/>
      </w:pPr>
    </w:lvl>
  </w:abstractNum>
  <w:num w:numId="1" w16cid:durableId="635254530">
    <w:abstractNumId w:val="0"/>
  </w:num>
  <w:num w:numId="2" w16cid:durableId="35083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E3"/>
    <w:rsid w:val="00550448"/>
    <w:rsid w:val="008276E3"/>
    <w:rsid w:val="00A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90F"/>
  <w15:docId w15:val="{18538A85-3D12-4C49-92B7-247BB802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fySn/4oO3N1gpKCYuqZELfG8Nw==">CgMxLjA4AHIhMUwwV3J5RElfYWY2eTJNUmJPeUZNQ3RFQm9zeHQxWDg2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2023-08-11T16:59:00Z</dcterms:created>
  <dcterms:modified xsi:type="dcterms:W3CDTF">2023-08-30T23:20:00Z</dcterms:modified>
</cp:coreProperties>
</file>