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D74E9" w14:textId="77777777" w:rsidR="004E192D" w:rsidRPr="00E43D53" w:rsidRDefault="00E43D53">
      <w:pPr>
        <w:spacing w:line="360" w:lineRule="auto"/>
        <w:jc w:val="center"/>
        <w:rPr>
          <w:b/>
          <w:bCs/>
          <w:sz w:val="28"/>
          <w:szCs w:val="32"/>
        </w:rPr>
      </w:pPr>
      <w:r w:rsidRPr="00E43D53">
        <w:rPr>
          <w:b/>
          <w:bCs/>
          <w:sz w:val="28"/>
          <w:szCs w:val="32"/>
        </w:rPr>
        <w:t>A Bill to Enter the United States into an Agreement on the Use of Clean Energy Technologies with the European Union and Other Nations</w:t>
      </w:r>
    </w:p>
    <w:tbl>
      <w:tblPr>
        <w:tblStyle w:val="a0"/>
        <w:tblW w:w="0" w:type="auto"/>
        <w:tblLook w:val="04A0" w:firstRow="1" w:lastRow="0" w:firstColumn="1" w:lastColumn="0" w:noHBand="0" w:noVBand="1"/>
      </w:tblPr>
      <w:tblGrid>
        <w:gridCol w:w="268"/>
        <w:gridCol w:w="9092"/>
      </w:tblGrid>
      <w:tr w:rsidR="004E192D" w14:paraId="2AB3D03C" w14:textId="77777777">
        <w:tc>
          <w:tcPr>
            <w:tcW w:w="0" w:type="auto"/>
            <w:shd w:val="clear" w:color="auto" w:fill="auto"/>
            <w:tcMar>
              <w:top w:w="14" w:type="dxa"/>
              <w:left w:w="14" w:type="dxa"/>
              <w:bottom w:w="14" w:type="dxa"/>
              <w:right w:w="14" w:type="dxa"/>
            </w:tcMar>
          </w:tcPr>
          <w:p w14:paraId="2A9AEB68" w14:textId="77777777" w:rsidR="004E192D" w:rsidRDefault="004E192D">
            <w:pPr>
              <w:widowControl w:val="0"/>
              <w:rPr>
                <w:smallCaps/>
                <w:sz w:val="28"/>
                <w:szCs w:val="28"/>
              </w:rPr>
            </w:pPr>
          </w:p>
          <w:p w14:paraId="1445C9AE" w14:textId="77777777" w:rsidR="004E192D" w:rsidRDefault="00E43D53">
            <w:pPr>
              <w:widowControl w:val="0"/>
              <w:rPr>
                <w:smallCaps/>
              </w:rPr>
            </w:pPr>
            <w:r>
              <w:rPr>
                <w:smallCaps/>
              </w:rPr>
              <w:t>1</w:t>
            </w:r>
          </w:p>
          <w:p w14:paraId="5456C3F8" w14:textId="77777777" w:rsidR="004E192D" w:rsidRDefault="00E43D53">
            <w:pPr>
              <w:widowControl w:val="0"/>
              <w:rPr>
                <w:smallCaps/>
              </w:rPr>
            </w:pPr>
            <w:r>
              <w:rPr>
                <w:smallCaps/>
              </w:rPr>
              <w:t>2</w:t>
            </w:r>
          </w:p>
          <w:p w14:paraId="1FA8DDEF" w14:textId="77777777" w:rsidR="004E192D" w:rsidRDefault="00E43D53">
            <w:pPr>
              <w:widowControl w:val="0"/>
              <w:rPr>
                <w:smallCaps/>
              </w:rPr>
            </w:pPr>
            <w:r>
              <w:rPr>
                <w:smallCaps/>
              </w:rPr>
              <w:t>3</w:t>
            </w:r>
          </w:p>
          <w:p w14:paraId="2C56CF53" w14:textId="77777777" w:rsidR="004E192D" w:rsidRDefault="00E43D53">
            <w:pPr>
              <w:widowControl w:val="0"/>
              <w:rPr>
                <w:smallCaps/>
              </w:rPr>
            </w:pPr>
            <w:r>
              <w:rPr>
                <w:smallCaps/>
              </w:rPr>
              <w:t>4</w:t>
            </w:r>
          </w:p>
          <w:p w14:paraId="195C7128" w14:textId="77777777" w:rsidR="004E192D" w:rsidRDefault="00E43D53">
            <w:pPr>
              <w:widowControl w:val="0"/>
              <w:rPr>
                <w:smallCaps/>
              </w:rPr>
            </w:pPr>
            <w:r>
              <w:rPr>
                <w:smallCaps/>
              </w:rPr>
              <w:t>5</w:t>
            </w:r>
          </w:p>
          <w:p w14:paraId="0A6DC262" w14:textId="77777777" w:rsidR="004E192D" w:rsidRDefault="00E43D53">
            <w:pPr>
              <w:widowControl w:val="0"/>
              <w:rPr>
                <w:smallCaps/>
              </w:rPr>
            </w:pPr>
            <w:r>
              <w:rPr>
                <w:smallCaps/>
              </w:rPr>
              <w:t>6</w:t>
            </w:r>
          </w:p>
          <w:p w14:paraId="2FC6DB94" w14:textId="77777777" w:rsidR="004E192D" w:rsidRDefault="00E43D53">
            <w:pPr>
              <w:widowControl w:val="0"/>
              <w:rPr>
                <w:smallCaps/>
              </w:rPr>
            </w:pPr>
            <w:r>
              <w:rPr>
                <w:smallCaps/>
              </w:rPr>
              <w:t>7</w:t>
            </w:r>
          </w:p>
          <w:p w14:paraId="7AE29C85" w14:textId="77777777" w:rsidR="004E192D" w:rsidRDefault="00E43D53">
            <w:pPr>
              <w:widowControl w:val="0"/>
              <w:rPr>
                <w:smallCaps/>
              </w:rPr>
            </w:pPr>
            <w:r>
              <w:rPr>
                <w:smallCaps/>
              </w:rPr>
              <w:t>8</w:t>
            </w:r>
          </w:p>
          <w:p w14:paraId="629B9FC3" w14:textId="77777777" w:rsidR="004E192D" w:rsidRDefault="00E43D53">
            <w:pPr>
              <w:widowControl w:val="0"/>
              <w:rPr>
                <w:smallCaps/>
              </w:rPr>
            </w:pPr>
            <w:r>
              <w:rPr>
                <w:smallCaps/>
              </w:rPr>
              <w:t>9</w:t>
            </w:r>
          </w:p>
          <w:p w14:paraId="074CE904" w14:textId="77777777" w:rsidR="004E192D" w:rsidRDefault="00E43D53">
            <w:pPr>
              <w:widowControl w:val="0"/>
              <w:rPr>
                <w:smallCaps/>
              </w:rPr>
            </w:pPr>
            <w:r>
              <w:rPr>
                <w:smallCaps/>
              </w:rPr>
              <w:t>10</w:t>
            </w:r>
          </w:p>
          <w:p w14:paraId="2C93E485" w14:textId="77777777" w:rsidR="004E192D" w:rsidRDefault="00E43D53">
            <w:pPr>
              <w:widowControl w:val="0"/>
              <w:rPr>
                <w:smallCaps/>
              </w:rPr>
            </w:pPr>
            <w:r>
              <w:rPr>
                <w:smallCaps/>
              </w:rPr>
              <w:t>11</w:t>
            </w:r>
          </w:p>
          <w:p w14:paraId="40B28048" w14:textId="77777777" w:rsidR="004E192D" w:rsidRDefault="00E43D53">
            <w:pPr>
              <w:widowControl w:val="0"/>
              <w:rPr>
                <w:smallCaps/>
              </w:rPr>
            </w:pPr>
            <w:r>
              <w:rPr>
                <w:smallCaps/>
              </w:rPr>
              <w:t>12</w:t>
            </w:r>
          </w:p>
          <w:p w14:paraId="1AF02C51" w14:textId="77777777" w:rsidR="004E192D" w:rsidRDefault="00E43D53">
            <w:pPr>
              <w:widowControl w:val="0"/>
              <w:rPr>
                <w:smallCaps/>
              </w:rPr>
            </w:pPr>
            <w:r>
              <w:rPr>
                <w:smallCaps/>
              </w:rPr>
              <w:t>13</w:t>
            </w:r>
          </w:p>
          <w:p w14:paraId="0AE0D0F5" w14:textId="77777777" w:rsidR="004E192D" w:rsidRDefault="00E43D53">
            <w:pPr>
              <w:widowControl w:val="0"/>
              <w:rPr>
                <w:smallCaps/>
              </w:rPr>
            </w:pPr>
            <w:r>
              <w:rPr>
                <w:smallCaps/>
              </w:rPr>
              <w:t>14</w:t>
            </w:r>
          </w:p>
          <w:p w14:paraId="6DBCFCF3" w14:textId="77777777" w:rsidR="004E192D" w:rsidRDefault="00E43D53">
            <w:pPr>
              <w:widowControl w:val="0"/>
              <w:rPr>
                <w:smallCaps/>
              </w:rPr>
            </w:pPr>
            <w:r>
              <w:rPr>
                <w:smallCaps/>
              </w:rPr>
              <w:t>15</w:t>
            </w:r>
          </w:p>
          <w:p w14:paraId="0640EE17" w14:textId="77777777" w:rsidR="004E192D" w:rsidRDefault="00E43D53">
            <w:pPr>
              <w:widowControl w:val="0"/>
              <w:rPr>
                <w:smallCaps/>
              </w:rPr>
            </w:pPr>
            <w:r>
              <w:rPr>
                <w:smallCaps/>
              </w:rPr>
              <w:t>16</w:t>
            </w:r>
          </w:p>
          <w:p w14:paraId="03FAACEB" w14:textId="77777777" w:rsidR="004E192D" w:rsidRDefault="00E43D53">
            <w:pPr>
              <w:widowControl w:val="0"/>
              <w:rPr>
                <w:smallCaps/>
              </w:rPr>
            </w:pPr>
            <w:r>
              <w:rPr>
                <w:smallCaps/>
              </w:rPr>
              <w:t>17</w:t>
            </w:r>
          </w:p>
          <w:p w14:paraId="42C86E91" w14:textId="77777777" w:rsidR="004E192D" w:rsidRDefault="00E43D53">
            <w:pPr>
              <w:widowControl w:val="0"/>
              <w:rPr>
                <w:smallCaps/>
              </w:rPr>
            </w:pPr>
            <w:r>
              <w:rPr>
                <w:smallCaps/>
              </w:rPr>
              <w:t>18</w:t>
            </w:r>
          </w:p>
          <w:p w14:paraId="10571CFF" w14:textId="21772A28" w:rsidR="004E192D" w:rsidRDefault="00E43D53">
            <w:pPr>
              <w:widowControl w:val="0"/>
              <w:rPr>
                <w:smallCaps/>
              </w:rPr>
            </w:pPr>
            <w:r>
              <w:rPr>
                <w:smallCaps/>
              </w:rPr>
              <w:t>19</w:t>
            </w:r>
          </w:p>
        </w:tc>
        <w:tc>
          <w:tcPr>
            <w:tcW w:w="0" w:type="auto"/>
            <w:shd w:val="clear" w:color="auto" w:fill="auto"/>
            <w:tcMar>
              <w:top w:w="100" w:type="dxa"/>
              <w:left w:w="100" w:type="dxa"/>
              <w:bottom w:w="100" w:type="dxa"/>
              <w:right w:w="100" w:type="dxa"/>
            </w:tcMar>
          </w:tcPr>
          <w:p w14:paraId="79000AB8" w14:textId="77777777" w:rsidR="004E192D" w:rsidRDefault="00E43D53">
            <w:pPr>
              <w:rPr>
                <w:sz w:val="18"/>
                <w:szCs w:val="18"/>
              </w:rPr>
            </w:pPr>
            <w:r>
              <w:rPr>
                <w:smallCaps/>
              </w:rPr>
              <w:t>BE IT ENACTED BY THE CONGRESS HERE ASSEMBLED THAT:</w:t>
            </w:r>
          </w:p>
          <w:p w14:paraId="11A83BDE" w14:textId="77777777" w:rsidR="004E192D" w:rsidRDefault="00E43D53" w:rsidP="00E43D53">
            <w:pPr>
              <w:ind w:left="348"/>
            </w:pPr>
            <w:r>
              <w:rPr>
                <w:b/>
                <w:smallCaps/>
              </w:rPr>
              <w:t>SECTION 1</w:t>
            </w:r>
            <w:r>
              <w:t>.</w:t>
            </w:r>
            <w:r>
              <w:tab/>
            </w:r>
            <w:r>
              <w:t>The United States is directed to engage into negotiations regarding the subsidization and regulation of clean energy technologies with the European Union and other nations as directed by the President of the United States. The agreement shall be binding wi</w:t>
            </w:r>
            <w:r>
              <w:t xml:space="preserve">thout further authorization by law or advice and consent of the United States Senate. </w:t>
            </w:r>
          </w:p>
          <w:p w14:paraId="7E0D7369" w14:textId="77777777" w:rsidR="004E192D" w:rsidRDefault="00E43D53" w:rsidP="00E43D53">
            <w:pPr>
              <w:ind w:left="348"/>
            </w:pPr>
            <w:r>
              <w:rPr>
                <w:b/>
                <w:smallCaps/>
              </w:rPr>
              <w:t>SECTION 2</w:t>
            </w:r>
            <w:r>
              <w:t>. For the purposes of this act:</w:t>
            </w:r>
          </w:p>
          <w:p w14:paraId="65117316" w14:textId="77777777" w:rsidR="004E192D" w:rsidRDefault="00E43D53" w:rsidP="00E43D53">
            <w:pPr>
              <w:numPr>
                <w:ilvl w:val="0"/>
                <w:numId w:val="1"/>
              </w:numPr>
              <w:ind w:left="1068"/>
            </w:pPr>
            <w:r>
              <w:t>A trade agreement shall be considered a general reduction or waiver of duties, tariffs, or similar limitations for the purpose of achieving the commitments described in the United Nations Framework Convention on Climate Change. Such an agreement shall also</w:t>
            </w:r>
            <w:r>
              <w:t xml:space="preserve"> be considered to include a provision of non-retaliation for taking actions affecting international trade </w:t>
            </w:r>
            <w:proofErr w:type="gramStart"/>
            <w:r>
              <w:t>in an effort to</w:t>
            </w:r>
            <w:proofErr w:type="gramEnd"/>
            <w:r>
              <w:t xml:space="preserve"> achieve the commitments described in the United Nations Framework Convention on Climate Change. </w:t>
            </w:r>
          </w:p>
          <w:p w14:paraId="6978FB37" w14:textId="77777777" w:rsidR="004E192D" w:rsidRDefault="00E43D53" w:rsidP="00E43D53">
            <w:pPr>
              <w:numPr>
                <w:ilvl w:val="0"/>
                <w:numId w:val="1"/>
              </w:numPr>
              <w:ind w:left="1068"/>
            </w:pPr>
            <w:r>
              <w:t>Clean Energy Technologies shall be co</w:t>
            </w:r>
            <w:r>
              <w:t>nsidered any technology that could reasonably be used to achieve the commitments described in the United Nations Framework Convention on Climate Change.</w:t>
            </w:r>
          </w:p>
          <w:p w14:paraId="614A6038" w14:textId="77777777" w:rsidR="004E192D" w:rsidRDefault="00E43D53" w:rsidP="00E43D53">
            <w:pPr>
              <w:ind w:left="348"/>
            </w:pPr>
            <w:r>
              <w:rPr>
                <w:b/>
              </w:rPr>
              <w:t xml:space="preserve">SECTION 3. </w:t>
            </w:r>
            <w:r>
              <w:t>The United States Trade Representative shall enforce this act.</w:t>
            </w:r>
          </w:p>
          <w:p w14:paraId="7D5A2C1E" w14:textId="77777777" w:rsidR="004E192D" w:rsidRDefault="00E43D53" w:rsidP="00E43D53">
            <w:pPr>
              <w:ind w:left="348"/>
            </w:pPr>
            <w:r>
              <w:rPr>
                <w:b/>
              </w:rPr>
              <w:t xml:space="preserve">SECTION 4. </w:t>
            </w:r>
            <w:r>
              <w:t>This legislation s</w:t>
            </w:r>
            <w:r>
              <w:t xml:space="preserve">hall take effect immediately upon passage. </w:t>
            </w:r>
          </w:p>
          <w:p w14:paraId="075B6AB2" w14:textId="77777777" w:rsidR="004E192D" w:rsidRDefault="00E43D53" w:rsidP="00E43D53">
            <w:pPr>
              <w:ind w:left="348"/>
              <w:rPr>
                <w:i/>
              </w:rPr>
            </w:pPr>
            <w:r>
              <w:rPr>
                <w:b/>
              </w:rPr>
              <w:t xml:space="preserve">SECTION 5. </w:t>
            </w:r>
            <w:r>
              <w:t>All laws in conflict with this legislation are declared null and void.</w:t>
            </w:r>
          </w:p>
          <w:p w14:paraId="5918E270" w14:textId="77777777" w:rsidR="004E192D" w:rsidRDefault="00E43D53" w:rsidP="00E43D53">
            <w:r>
              <w:t xml:space="preserve">Introduced for Congressional Debate by Will Weidner of Timpview High </w:t>
            </w:r>
            <w:r>
              <w:rPr>
                <w:i/>
              </w:rPr>
              <w:t>School</w:t>
            </w:r>
          </w:p>
        </w:tc>
      </w:tr>
    </w:tbl>
    <w:p w14:paraId="30055E61" w14:textId="77777777" w:rsidR="004E192D" w:rsidRDefault="004E192D" w:rsidP="00E43D53"/>
    <w:sectPr w:rsidR="004E192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462A9C"/>
    <w:multiLevelType w:val="hybridMultilevel"/>
    <w:tmpl w:val="ACA4A1E8"/>
    <w:lvl w:ilvl="0" w:tplc="DCB0F1FA">
      <w:start w:val="1"/>
      <w:numFmt w:val="upperRoman"/>
      <w:lvlText w:val="%1."/>
      <w:lvlJc w:val="right"/>
      <w:pPr>
        <w:ind w:left="720" w:hanging="360"/>
      </w:pPr>
      <w:rPr>
        <w:u w:val="none"/>
      </w:rPr>
    </w:lvl>
    <w:lvl w:ilvl="1" w:tplc="98EE4B94">
      <w:start w:val="1"/>
      <w:numFmt w:val="upperLetter"/>
      <w:lvlText w:val="%2."/>
      <w:lvlJc w:val="left"/>
      <w:pPr>
        <w:ind w:left="1440" w:hanging="360"/>
      </w:pPr>
      <w:rPr>
        <w:u w:val="none"/>
      </w:rPr>
    </w:lvl>
    <w:lvl w:ilvl="2" w:tplc="C082E04C">
      <w:start w:val="1"/>
      <w:numFmt w:val="decimal"/>
      <w:lvlText w:val="%3."/>
      <w:lvlJc w:val="left"/>
      <w:pPr>
        <w:ind w:left="2160" w:hanging="360"/>
      </w:pPr>
      <w:rPr>
        <w:u w:val="none"/>
      </w:rPr>
    </w:lvl>
    <w:lvl w:ilvl="3" w:tplc="71CACB8A">
      <w:start w:val="1"/>
      <w:numFmt w:val="lowerLetter"/>
      <w:lvlText w:val="%4)"/>
      <w:lvlJc w:val="left"/>
      <w:pPr>
        <w:ind w:left="2880" w:hanging="360"/>
      </w:pPr>
      <w:rPr>
        <w:u w:val="none"/>
      </w:rPr>
    </w:lvl>
    <w:lvl w:ilvl="4" w:tplc="FDE62500">
      <w:start w:val="1"/>
      <w:numFmt w:val="decimal"/>
      <w:lvlText w:val="(%5)"/>
      <w:lvlJc w:val="left"/>
      <w:pPr>
        <w:ind w:left="3600" w:hanging="360"/>
      </w:pPr>
      <w:rPr>
        <w:u w:val="none"/>
      </w:rPr>
    </w:lvl>
    <w:lvl w:ilvl="5" w:tplc="C2B8BE3C">
      <w:start w:val="1"/>
      <w:numFmt w:val="lowerLetter"/>
      <w:lvlText w:val="(%6)"/>
      <w:lvlJc w:val="left"/>
      <w:pPr>
        <w:ind w:left="4320" w:hanging="360"/>
      </w:pPr>
      <w:rPr>
        <w:u w:val="none"/>
      </w:rPr>
    </w:lvl>
    <w:lvl w:ilvl="6" w:tplc="95A436C6">
      <w:start w:val="1"/>
      <w:numFmt w:val="lowerRoman"/>
      <w:lvlText w:val="(%7)"/>
      <w:lvlJc w:val="right"/>
      <w:pPr>
        <w:ind w:left="5040" w:hanging="360"/>
      </w:pPr>
      <w:rPr>
        <w:u w:val="none"/>
      </w:rPr>
    </w:lvl>
    <w:lvl w:ilvl="7" w:tplc="CFA81C8E">
      <w:start w:val="1"/>
      <w:numFmt w:val="lowerLetter"/>
      <w:lvlText w:val="(%8)"/>
      <w:lvlJc w:val="left"/>
      <w:pPr>
        <w:ind w:left="5760" w:hanging="360"/>
      </w:pPr>
      <w:rPr>
        <w:u w:val="none"/>
      </w:rPr>
    </w:lvl>
    <w:lvl w:ilvl="8" w:tplc="CFA208DA">
      <w:start w:val="1"/>
      <w:numFmt w:val="lowerRoman"/>
      <w:lvlText w:val="(%9)"/>
      <w:lvlJc w:val="right"/>
      <w:pPr>
        <w:ind w:left="6480" w:hanging="360"/>
      </w:pPr>
      <w:rPr>
        <w:u w:val="none"/>
      </w:rPr>
    </w:lvl>
  </w:abstractNum>
  <w:abstractNum w:abstractNumId="1" w15:restartNumberingAfterBreak="0">
    <w:nsid w:val="422B2F4D"/>
    <w:multiLevelType w:val="hybridMultilevel"/>
    <w:tmpl w:val="D13EC1F0"/>
    <w:lvl w:ilvl="0" w:tplc="95BAA7C6">
      <w:start w:val="1"/>
      <w:numFmt w:val="decimal"/>
      <w:lvlText w:val="%1."/>
      <w:lvlJc w:val="left"/>
      <w:pPr>
        <w:ind w:left="720" w:hanging="360"/>
      </w:pPr>
    </w:lvl>
    <w:lvl w:ilvl="1" w:tplc="D86C24E2">
      <w:start w:val="1"/>
      <w:numFmt w:val="decimal"/>
      <w:lvlText w:val="%2."/>
      <w:lvlJc w:val="left"/>
      <w:pPr>
        <w:ind w:left="1440" w:hanging="1080"/>
      </w:pPr>
    </w:lvl>
    <w:lvl w:ilvl="2" w:tplc="76B8019A">
      <w:start w:val="1"/>
      <w:numFmt w:val="decimal"/>
      <w:lvlText w:val="%3."/>
      <w:lvlJc w:val="left"/>
      <w:pPr>
        <w:ind w:left="2160" w:hanging="1980"/>
      </w:pPr>
    </w:lvl>
    <w:lvl w:ilvl="3" w:tplc="E5FCBA48">
      <w:start w:val="1"/>
      <w:numFmt w:val="decimal"/>
      <w:lvlText w:val="%4."/>
      <w:lvlJc w:val="left"/>
      <w:pPr>
        <w:ind w:left="2880" w:hanging="2520"/>
      </w:pPr>
    </w:lvl>
    <w:lvl w:ilvl="4" w:tplc="E000FE70">
      <w:start w:val="1"/>
      <w:numFmt w:val="decimal"/>
      <w:lvlText w:val="%5."/>
      <w:lvlJc w:val="left"/>
      <w:pPr>
        <w:ind w:left="3600" w:hanging="3240"/>
      </w:pPr>
    </w:lvl>
    <w:lvl w:ilvl="5" w:tplc="C2501FFA">
      <w:start w:val="1"/>
      <w:numFmt w:val="decimal"/>
      <w:lvlText w:val="%6."/>
      <w:lvlJc w:val="left"/>
      <w:pPr>
        <w:ind w:left="4320" w:hanging="4140"/>
      </w:pPr>
    </w:lvl>
    <w:lvl w:ilvl="6" w:tplc="39D88104">
      <w:start w:val="1"/>
      <w:numFmt w:val="decimal"/>
      <w:lvlText w:val="%7."/>
      <w:lvlJc w:val="left"/>
      <w:pPr>
        <w:ind w:left="5040" w:hanging="4680"/>
      </w:pPr>
    </w:lvl>
    <w:lvl w:ilvl="7" w:tplc="DC564A52">
      <w:start w:val="1"/>
      <w:numFmt w:val="decimal"/>
      <w:lvlText w:val="%8."/>
      <w:lvlJc w:val="left"/>
      <w:pPr>
        <w:ind w:left="5760" w:hanging="5400"/>
      </w:pPr>
    </w:lvl>
    <w:lvl w:ilvl="8" w:tplc="C1B00AEA">
      <w:start w:val="1"/>
      <w:numFmt w:val="decimal"/>
      <w:lvlText w:val="%9."/>
      <w:lvlJc w:val="left"/>
      <w:pPr>
        <w:ind w:left="6480" w:hanging="6300"/>
      </w:pPr>
    </w:lvl>
  </w:abstractNum>
  <w:abstractNum w:abstractNumId="2" w15:restartNumberingAfterBreak="0">
    <w:nsid w:val="66063CEC"/>
    <w:multiLevelType w:val="hybridMultilevel"/>
    <w:tmpl w:val="B016B774"/>
    <w:lvl w:ilvl="0" w:tplc="6B2036FC">
      <w:numFmt w:val="bullet"/>
      <w:lvlText w:val=""/>
      <w:lvlJc w:val="left"/>
      <w:pPr>
        <w:ind w:left="720" w:hanging="360"/>
      </w:pPr>
      <w:rPr>
        <w:rFonts w:ascii="Symbol" w:hAnsi="Symbol"/>
      </w:rPr>
    </w:lvl>
    <w:lvl w:ilvl="1" w:tplc="E09C3A74">
      <w:numFmt w:val="bullet"/>
      <w:lvlText w:val="o"/>
      <w:lvlJc w:val="left"/>
      <w:pPr>
        <w:ind w:left="1440" w:hanging="1080"/>
      </w:pPr>
      <w:rPr>
        <w:rFonts w:ascii="Courier New" w:hAnsi="Courier New"/>
      </w:rPr>
    </w:lvl>
    <w:lvl w:ilvl="2" w:tplc="E550CC9C">
      <w:numFmt w:val="bullet"/>
      <w:lvlText w:val=""/>
      <w:lvlJc w:val="left"/>
      <w:pPr>
        <w:ind w:left="2160" w:hanging="1800"/>
      </w:pPr>
    </w:lvl>
    <w:lvl w:ilvl="3" w:tplc="26D29322">
      <w:numFmt w:val="bullet"/>
      <w:lvlText w:val=""/>
      <w:lvlJc w:val="left"/>
      <w:pPr>
        <w:ind w:left="2880" w:hanging="2520"/>
      </w:pPr>
      <w:rPr>
        <w:rFonts w:ascii="Symbol" w:hAnsi="Symbol"/>
      </w:rPr>
    </w:lvl>
    <w:lvl w:ilvl="4" w:tplc="0EF66AD2">
      <w:numFmt w:val="bullet"/>
      <w:lvlText w:val="o"/>
      <w:lvlJc w:val="left"/>
      <w:pPr>
        <w:ind w:left="3600" w:hanging="3240"/>
      </w:pPr>
      <w:rPr>
        <w:rFonts w:ascii="Courier New" w:hAnsi="Courier New"/>
      </w:rPr>
    </w:lvl>
    <w:lvl w:ilvl="5" w:tplc="89B6900E">
      <w:numFmt w:val="bullet"/>
      <w:lvlText w:val=""/>
      <w:lvlJc w:val="left"/>
      <w:pPr>
        <w:ind w:left="4320" w:hanging="3960"/>
      </w:pPr>
    </w:lvl>
    <w:lvl w:ilvl="6" w:tplc="EE942174">
      <w:numFmt w:val="bullet"/>
      <w:lvlText w:val=""/>
      <w:lvlJc w:val="left"/>
      <w:pPr>
        <w:ind w:left="5040" w:hanging="4680"/>
      </w:pPr>
      <w:rPr>
        <w:rFonts w:ascii="Symbol" w:hAnsi="Symbol"/>
      </w:rPr>
    </w:lvl>
    <w:lvl w:ilvl="7" w:tplc="CA06CB68">
      <w:numFmt w:val="bullet"/>
      <w:lvlText w:val="o"/>
      <w:lvlJc w:val="left"/>
      <w:pPr>
        <w:ind w:left="5760" w:hanging="5400"/>
      </w:pPr>
      <w:rPr>
        <w:rFonts w:ascii="Courier New" w:hAnsi="Courier New"/>
      </w:rPr>
    </w:lvl>
    <w:lvl w:ilvl="8" w:tplc="DBB2DCB6">
      <w:numFmt w:val="bullet"/>
      <w:lvlText w:val=""/>
      <w:lvlJc w:val="left"/>
      <w:pPr>
        <w:ind w:left="6480" w:hanging="6120"/>
      </w:pPr>
    </w:lvl>
  </w:abstractNum>
  <w:num w:numId="1" w16cid:durableId="209609436">
    <w:abstractNumId w:val="0"/>
  </w:num>
  <w:num w:numId="2" w16cid:durableId="179785145">
    <w:abstractNumId w:val="2"/>
  </w:num>
  <w:num w:numId="3" w16cid:durableId="13325655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192D"/>
    <w:rsid w:val="004E192D"/>
    <w:rsid w:val="00E43D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6F441"/>
  <w15:docId w15:val="{18538A85-3D12-4C49-92B7-247BB8027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 w:eastAsia="en-US"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Bqxp6bzgUWeQU1x5CISJStd2GMA==">CgMxLjA4AHIhMS16U2VlajR5eUZoVE92RjZ3cTVDbFNYM0NfU1l4UDVq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238</Words>
  <Characters>1363</Characters>
  <Application>Microsoft Office Word</Application>
  <DocSecurity>0</DocSecurity>
  <Lines>11</Lines>
  <Paragraphs>3</Paragraphs>
  <ScaleCrop>false</ScaleCrop>
  <Company/>
  <LinksUpToDate>false</LinksUpToDate>
  <CharactersWithSpaces>1598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Thayer</dc:creator>
  <cp:lastModifiedBy>Mary Thayer</cp:lastModifiedBy>
  <cp:revision>2</cp:revision>
  <dcterms:created xsi:type="dcterms:W3CDTF">2023-08-11T17:14:00Z</dcterms:created>
  <dcterms:modified xsi:type="dcterms:W3CDTF">2023-08-11T17:14:00Z</dcterms:modified>
</cp:coreProperties>
</file>