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236A3" w14:textId="77777777" w:rsidR="00C73233" w:rsidRDefault="00A3032D">
      <w:pPr>
        <w:jc w:val="center"/>
        <w:rPr>
          <w:sz w:val="36"/>
          <w:szCs w:val="36"/>
        </w:rPr>
      </w:pPr>
      <w:r>
        <w:rPr>
          <w:sz w:val="36"/>
          <w:szCs w:val="36"/>
        </w:rPr>
        <w:t>A Bill to Grant Representation of Indigenous Peoples in the House of Representatives</w:t>
      </w:r>
    </w:p>
    <w:tbl>
      <w:tblPr>
        <w:tblStyle w:val="a"/>
        <w:tblW w:w="9360" w:type="dxa"/>
        <w:tblLayout w:type="fixed"/>
        <w:tblLook w:val="0600" w:firstRow="0" w:lastRow="0" w:firstColumn="0" w:lastColumn="0" w:noHBand="1" w:noVBand="1"/>
      </w:tblPr>
      <w:tblGrid>
        <w:gridCol w:w="360"/>
        <w:gridCol w:w="9000"/>
      </w:tblGrid>
      <w:tr w:rsidR="00C73233" w14:paraId="7A38C582" w14:textId="77777777">
        <w:tc>
          <w:tcPr>
            <w:tcW w:w="360" w:type="dxa"/>
            <w:shd w:val="clear" w:color="auto" w:fill="auto"/>
            <w:tcMar>
              <w:top w:w="14" w:type="dxa"/>
              <w:left w:w="14" w:type="dxa"/>
              <w:bottom w:w="14" w:type="dxa"/>
              <w:right w:w="14" w:type="dxa"/>
            </w:tcMar>
          </w:tcPr>
          <w:p w14:paraId="0536D163" w14:textId="77777777" w:rsidR="00C73233" w:rsidRDefault="00C73233">
            <w:pPr>
              <w:widowControl w:val="0"/>
              <w:rPr>
                <w:smallCaps/>
                <w:sz w:val="28"/>
                <w:szCs w:val="28"/>
              </w:rPr>
            </w:pPr>
          </w:p>
          <w:p w14:paraId="230B76B4" w14:textId="77777777" w:rsidR="00C73233" w:rsidRDefault="00A3032D">
            <w:pPr>
              <w:widowControl w:val="0"/>
              <w:rPr>
                <w:smallCaps/>
              </w:rPr>
            </w:pPr>
            <w:r>
              <w:rPr>
                <w:smallCaps/>
              </w:rPr>
              <w:t>1</w:t>
            </w:r>
          </w:p>
          <w:p w14:paraId="09D5AE46" w14:textId="77777777" w:rsidR="00C73233" w:rsidRDefault="00A3032D">
            <w:pPr>
              <w:widowControl w:val="0"/>
              <w:rPr>
                <w:smallCaps/>
              </w:rPr>
            </w:pPr>
            <w:r>
              <w:rPr>
                <w:smallCaps/>
              </w:rPr>
              <w:t>2</w:t>
            </w:r>
          </w:p>
          <w:p w14:paraId="658B6B36" w14:textId="77777777" w:rsidR="00C73233" w:rsidRDefault="00A3032D">
            <w:pPr>
              <w:widowControl w:val="0"/>
              <w:rPr>
                <w:smallCaps/>
              </w:rPr>
            </w:pPr>
            <w:r>
              <w:rPr>
                <w:smallCaps/>
              </w:rPr>
              <w:t>3</w:t>
            </w:r>
          </w:p>
          <w:p w14:paraId="309CEC85" w14:textId="77777777" w:rsidR="00C73233" w:rsidRDefault="00A3032D">
            <w:pPr>
              <w:widowControl w:val="0"/>
              <w:rPr>
                <w:smallCaps/>
              </w:rPr>
            </w:pPr>
            <w:r>
              <w:rPr>
                <w:smallCaps/>
              </w:rPr>
              <w:t>4</w:t>
            </w:r>
          </w:p>
          <w:p w14:paraId="0F2A69B6" w14:textId="77777777" w:rsidR="00C73233" w:rsidRDefault="00A3032D">
            <w:pPr>
              <w:widowControl w:val="0"/>
              <w:rPr>
                <w:smallCaps/>
              </w:rPr>
            </w:pPr>
            <w:r>
              <w:rPr>
                <w:smallCaps/>
              </w:rPr>
              <w:t>5</w:t>
            </w:r>
          </w:p>
          <w:p w14:paraId="692611DA" w14:textId="77777777" w:rsidR="00C73233" w:rsidRDefault="00A3032D">
            <w:pPr>
              <w:widowControl w:val="0"/>
              <w:rPr>
                <w:smallCaps/>
              </w:rPr>
            </w:pPr>
            <w:r>
              <w:rPr>
                <w:smallCaps/>
              </w:rPr>
              <w:t>6</w:t>
            </w:r>
          </w:p>
          <w:p w14:paraId="7487D4E0" w14:textId="77777777" w:rsidR="00C73233" w:rsidRDefault="00A3032D">
            <w:pPr>
              <w:widowControl w:val="0"/>
              <w:rPr>
                <w:smallCaps/>
              </w:rPr>
            </w:pPr>
            <w:r>
              <w:rPr>
                <w:smallCaps/>
              </w:rPr>
              <w:t>7</w:t>
            </w:r>
          </w:p>
          <w:p w14:paraId="19FE78CF" w14:textId="77777777" w:rsidR="00C73233" w:rsidRDefault="00A3032D">
            <w:pPr>
              <w:widowControl w:val="0"/>
              <w:rPr>
                <w:smallCaps/>
              </w:rPr>
            </w:pPr>
            <w:r>
              <w:rPr>
                <w:smallCaps/>
              </w:rPr>
              <w:t>8</w:t>
            </w:r>
          </w:p>
          <w:p w14:paraId="526D522C" w14:textId="77777777" w:rsidR="00C73233" w:rsidRDefault="00A3032D">
            <w:pPr>
              <w:widowControl w:val="0"/>
              <w:rPr>
                <w:smallCaps/>
              </w:rPr>
            </w:pPr>
            <w:r>
              <w:rPr>
                <w:smallCaps/>
              </w:rPr>
              <w:t>9</w:t>
            </w:r>
          </w:p>
          <w:p w14:paraId="46F64BEF" w14:textId="77777777" w:rsidR="00C73233" w:rsidRDefault="00A3032D">
            <w:pPr>
              <w:widowControl w:val="0"/>
              <w:rPr>
                <w:smallCaps/>
              </w:rPr>
            </w:pPr>
            <w:r>
              <w:rPr>
                <w:smallCaps/>
              </w:rPr>
              <w:t>10</w:t>
            </w:r>
          </w:p>
          <w:p w14:paraId="71CBE384" w14:textId="77777777" w:rsidR="00C73233" w:rsidRDefault="00A3032D">
            <w:pPr>
              <w:widowControl w:val="0"/>
              <w:rPr>
                <w:smallCaps/>
              </w:rPr>
            </w:pPr>
            <w:r>
              <w:rPr>
                <w:smallCaps/>
              </w:rPr>
              <w:t>11</w:t>
            </w:r>
          </w:p>
          <w:p w14:paraId="35E43B09" w14:textId="77777777" w:rsidR="00C73233" w:rsidRDefault="00A3032D">
            <w:pPr>
              <w:widowControl w:val="0"/>
              <w:rPr>
                <w:smallCaps/>
              </w:rPr>
            </w:pPr>
            <w:r>
              <w:rPr>
                <w:smallCaps/>
              </w:rPr>
              <w:t>12</w:t>
            </w:r>
          </w:p>
          <w:p w14:paraId="0FB99A52" w14:textId="77777777" w:rsidR="00C73233" w:rsidRDefault="00A3032D">
            <w:pPr>
              <w:widowControl w:val="0"/>
              <w:rPr>
                <w:smallCaps/>
              </w:rPr>
            </w:pPr>
            <w:r>
              <w:rPr>
                <w:smallCaps/>
              </w:rPr>
              <w:t>13</w:t>
            </w:r>
          </w:p>
          <w:p w14:paraId="5E61EB4B" w14:textId="491757EE" w:rsidR="00C73233" w:rsidRDefault="00C73233">
            <w:pPr>
              <w:widowControl w:val="0"/>
              <w:rPr>
                <w:smallCaps/>
              </w:rPr>
            </w:pPr>
          </w:p>
          <w:p w14:paraId="10C88CEB" w14:textId="650FB746" w:rsidR="00C73233" w:rsidRDefault="00C73233">
            <w:pPr>
              <w:widowControl w:val="0"/>
              <w:rPr>
                <w:smallCaps/>
              </w:rPr>
            </w:pPr>
          </w:p>
          <w:p w14:paraId="78D2DDB2" w14:textId="77777777" w:rsidR="00C73233" w:rsidRDefault="00C73233">
            <w:pPr>
              <w:widowControl w:val="0"/>
              <w:rPr>
                <w:smallCaps/>
              </w:rPr>
            </w:pPr>
          </w:p>
          <w:p w14:paraId="4C8FFD0F" w14:textId="77777777" w:rsidR="00C73233" w:rsidRDefault="00C73233">
            <w:pPr>
              <w:widowControl w:val="0"/>
              <w:rPr>
                <w:smallCaps/>
              </w:rPr>
            </w:pPr>
          </w:p>
        </w:tc>
        <w:tc>
          <w:tcPr>
            <w:tcW w:w="9000" w:type="dxa"/>
            <w:shd w:val="clear" w:color="auto" w:fill="auto"/>
            <w:tcMar>
              <w:top w:w="100" w:type="dxa"/>
              <w:left w:w="100" w:type="dxa"/>
              <w:bottom w:w="100" w:type="dxa"/>
              <w:right w:w="100" w:type="dxa"/>
            </w:tcMar>
          </w:tcPr>
          <w:p w14:paraId="4AEC0AFB" w14:textId="77777777" w:rsidR="00C73233" w:rsidRDefault="00A3032D">
            <w:pPr>
              <w:rPr>
                <w:sz w:val="18"/>
                <w:szCs w:val="18"/>
              </w:rPr>
            </w:pPr>
            <w:r>
              <w:rPr>
                <w:smallCaps/>
              </w:rPr>
              <w:t>BE IT ENACTED BY THE CONGRESS HERE ASSEMBLED THAT:</w:t>
            </w:r>
          </w:p>
          <w:p w14:paraId="5C6E138D" w14:textId="77777777" w:rsidR="00C73233" w:rsidRDefault="00A3032D">
            <w:pPr>
              <w:ind w:left="1440"/>
            </w:pPr>
            <w:r>
              <w:rPr>
                <w:b/>
                <w:smallCaps/>
              </w:rPr>
              <w:t>SECTION 1</w:t>
            </w:r>
            <w:r>
              <w:t>.</w:t>
            </w:r>
            <w:r>
              <w:tab/>
            </w:r>
            <w:r>
              <w:t xml:space="preserve">All Native American nations, tribes, or other organizations recognized by the United States shall be granted a delegate in the United States House of Representatives. </w:t>
            </w:r>
          </w:p>
          <w:p w14:paraId="05F0F64C" w14:textId="77777777" w:rsidR="00C73233" w:rsidRDefault="00A3032D">
            <w:pPr>
              <w:ind w:left="1440"/>
              <w:rPr>
                <w:b/>
              </w:rPr>
            </w:pPr>
            <w:r>
              <w:rPr>
                <w:b/>
                <w:smallCaps/>
              </w:rPr>
              <w:t>SECTION 2</w:t>
            </w:r>
            <w:r>
              <w:t xml:space="preserve">.  A delegate is defined as a member of the House of Representatives who shall receive the same rights, authorities, and responsibilities of any other member of the House of Representatives, save the right to vote on the final passage of a bill or joint resolution, and may not be counted for the purposes of ascertaining a quorum. </w:t>
            </w:r>
          </w:p>
          <w:p w14:paraId="08256E92" w14:textId="77777777" w:rsidR="00C73233" w:rsidRDefault="00A3032D">
            <w:pPr>
              <w:ind w:left="1440"/>
            </w:pPr>
            <w:r>
              <w:rPr>
                <w:b/>
              </w:rPr>
              <w:t xml:space="preserve">SECTION 3. </w:t>
            </w:r>
            <w:r>
              <w:t xml:space="preserve">The Clerk of the House of Representatives shall enforce this act. </w:t>
            </w:r>
          </w:p>
          <w:p w14:paraId="1F0F89EB" w14:textId="64760362" w:rsidR="00C73233" w:rsidRDefault="00A3032D">
            <w:pPr>
              <w:ind w:left="1440"/>
            </w:pPr>
            <w:r>
              <w:rPr>
                <w:b/>
              </w:rPr>
              <w:t xml:space="preserve">SECTION 4. </w:t>
            </w:r>
            <w:r>
              <w:t>This legislation shall take effect immediately upon</w:t>
            </w:r>
            <w:r>
              <w:t xml:space="preserve"> passage. </w:t>
            </w:r>
          </w:p>
          <w:p w14:paraId="322ABCA9" w14:textId="77777777" w:rsidR="00C73233" w:rsidRDefault="00A3032D">
            <w:pPr>
              <w:ind w:left="1440"/>
            </w:pPr>
            <w:r>
              <w:rPr>
                <w:b/>
              </w:rPr>
              <w:t xml:space="preserve">SECTION 5. </w:t>
            </w:r>
            <w:r>
              <w:t xml:space="preserve">All laws in conflict with this legislation are declared null and void. </w:t>
            </w:r>
          </w:p>
          <w:p w14:paraId="2C947364" w14:textId="77777777" w:rsidR="00C73233" w:rsidRDefault="00C73233">
            <w:pPr>
              <w:ind w:left="1440"/>
            </w:pPr>
          </w:p>
          <w:p w14:paraId="561B8E8E" w14:textId="77777777" w:rsidR="00C73233" w:rsidRDefault="00A3032D" w:rsidP="00A3032D">
            <w:pPr>
              <w:ind w:left="264"/>
              <w:rPr>
                <w:i/>
              </w:rPr>
            </w:pPr>
            <w:r>
              <w:rPr>
                <w:i/>
              </w:rPr>
              <w:t>Introduced for Congressional Debate by Will Weidner of Timpview High School</w:t>
            </w:r>
          </w:p>
        </w:tc>
      </w:tr>
      <w:tr w:rsidR="00C73233" w14:paraId="3F7D9EAA" w14:textId="77777777">
        <w:tc>
          <w:tcPr>
            <w:tcW w:w="360" w:type="dxa"/>
            <w:shd w:val="clear" w:color="auto" w:fill="auto"/>
            <w:tcMar>
              <w:top w:w="14" w:type="dxa"/>
              <w:left w:w="14" w:type="dxa"/>
              <w:bottom w:w="14" w:type="dxa"/>
              <w:right w:w="14" w:type="dxa"/>
            </w:tcMar>
          </w:tcPr>
          <w:p w14:paraId="6EFE09F4" w14:textId="77777777" w:rsidR="00C73233" w:rsidRDefault="00C73233">
            <w:pPr>
              <w:widowControl w:val="0"/>
              <w:rPr>
                <w:smallCaps/>
                <w:sz w:val="28"/>
                <w:szCs w:val="28"/>
              </w:rPr>
            </w:pPr>
          </w:p>
        </w:tc>
        <w:tc>
          <w:tcPr>
            <w:tcW w:w="9000" w:type="dxa"/>
            <w:shd w:val="clear" w:color="auto" w:fill="auto"/>
            <w:tcMar>
              <w:top w:w="100" w:type="dxa"/>
              <w:left w:w="100" w:type="dxa"/>
              <w:bottom w:w="100" w:type="dxa"/>
              <w:right w:w="100" w:type="dxa"/>
            </w:tcMar>
          </w:tcPr>
          <w:p w14:paraId="22D0CE0D" w14:textId="77777777" w:rsidR="00C73233" w:rsidRDefault="00C73233">
            <w:pPr>
              <w:rPr>
                <w:smallCaps/>
              </w:rPr>
            </w:pPr>
          </w:p>
        </w:tc>
      </w:tr>
    </w:tbl>
    <w:p w14:paraId="513CC6B5" w14:textId="77777777" w:rsidR="00C73233" w:rsidRDefault="00C73233"/>
    <w:p w14:paraId="239FFDA0" w14:textId="77777777" w:rsidR="00C73233" w:rsidRDefault="00C73233"/>
    <w:sectPr w:rsidR="00C7323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233"/>
    <w:rsid w:val="00A3032D"/>
    <w:rsid w:val="00C73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79D2F"/>
  <w15:docId w15:val="{A66D3C57-73A1-4C8B-AC02-1E2B7B988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150</Words>
  <Characters>859</Characters>
  <Application>Microsoft Office Word</Application>
  <DocSecurity>0</DocSecurity>
  <Lines>7</Lines>
  <Paragraphs>2</Paragraphs>
  <ScaleCrop>false</ScaleCrop>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Thayer</dc:creator>
  <cp:lastModifiedBy>Mary Thayer</cp:lastModifiedBy>
  <cp:revision>2</cp:revision>
  <dcterms:created xsi:type="dcterms:W3CDTF">2023-12-11T16:45:00Z</dcterms:created>
  <dcterms:modified xsi:type="dcterms:W3CDTF">2023-12-11T16:45:00Z</dcterms:modified>
</cp:coreProperties>
</file>