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14A0DB" w14:textId="29FB96B5" w:rsidR="00E01533" w:rsidRDefault="000303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52"/>
          <w:szCs w:val="52"/>
        </w:rPr>
      </w:pPr>
      <w:r w:rsidRPr="009754A5">
        <w:rPr>
          <w:b/>
          <w:sz w:val="52"/>
          <w:szCs w:val="52"/>
        </w:rPr>
        <w:t xml:space="preserve">A Bill to Find Every Missing Nuclear Weapon </w:t>
      </w:r>
      <w:r w:rsidR="00C558FD">
        <w:rPr>
          <w:b/>
          <w:sz w:val="52"/>
          <w:szCs w:val="52"/>
        </w:rPr>
        <w:t>L</w:t>
      </w:r>
      <w:r w:rsidRPr="009754A5">
        <w:rPr>
          <w:b/>
          <w:sz w:val="52"/>
          <w:szCs w:val="52"/>
        </w:rPr>
        <w:t>ost during the Cold War</w:t>
      </w:r>
    </w:p>
    <w:p w14:paraId="6F91BF7A" w14:textId="77777777" w:rsidR="009754A5" w:rsidRPr="009754A5" w:rsidRDefault="00975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52"/>
          <w:szCs w:val="52"/>
        </w:rPr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360"/>
        <w:gridCol w:w="9000"/>
      </w:tblGrid>
      <w:tr w:rsidR="00E01533" w14:paraId="2331171E" w14:textId="77777777"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46BABDA" w14:textId="77777777" w:rsidR="00E01533" w:rsidRDefault="00E01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8"/>
                <w:szCs w:val="28"/>
              </w:rPr>
            </w:pPr>
          </w:p>
          <w:p w14:paraId="41ACB02C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  <w:p w14:paraId="18EF69FE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  <w:p w14:paraId="33C1FF3B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  <w:p w14:paraId="346938A0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  <w:p w14:paraId="43AE22D3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  <w:p w14:paraId="0A7AC42F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  <w:p w14:paraId="22C4F626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  <w:p w14:paraId="7923D6AF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  <w:p w14:paraId="6EEFF155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9</w:t>
            </w:r>
          </w:p>
          <w:p w14:paraId="060A2A2A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10</w:t>
            </w:r>
          </w:p>
          <w:p w14:paraId="4F005078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11</w:t>
            </w:r>
          </w:p>
          <w:p w14:paraId="5A1BE2CF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12</w:t>
            </w:r>
          </w:p>
          <w:p w14:paraId="7AD90985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13</w:t>
            </w:r>
          </w:p>
          <w:p w14:paraId="734F29DA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14</w:t>
            </w:r>
          </w:p>
          <w:p w14:paraId="3F0577D2" w14:textId="77777777" w:rsidR="00E01533" w:rsidRDefault="0003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15</w:t>
            </w:r>
          </w:p>
          <w:p w14:paraId="4FD29538" w14:textId="7BDDFA6E" w:rsidR="00E01533" w:rsidRDefault="00E01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</w:p>
          <w:p w14:paraId="7F5BA2D1" w14:textId="6AD2812F" w:rsidR="00E01533" w:rsidRDefault="00E01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1772" w14:textId="77777777" w:rsidR="00E01533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</w:pPr>
            <w:r>
              <w:rPr>
                <w:smallCaps/>
                <w:sz w:val="24"/>
                <w:szCs w:val="24"/>
              </w:rPr>
              <w:t>BE IT ENACTED BY THE CONGRESS HERE ASSEMBLED THAT:</w:t>
            </w:r>
          </w:p>
          <w:p w14:paraId="0ECA636F" w14:textId="33D17618" w:rsidR="00E01533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SECTION 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The United States Government </w:t>
            </w:r>
            <w:r w:rsidR="009754A5">
              <w:rPr>
                <w:sz w:val="24"/>
                <w:szCs w:val="24"/>
              </w:rPr>
              <w:t xml:space="preserve">shall </w:t>
            </w:r>
            <w:r>
              <w:rPr>
                <w:sz w:val="24"/>
                <w:szCs w:val="24"/>
              </w:rPr>
              <w:t>start and oversee an operation to find all six weapons of mass destruction that were lost during the Cold War.</w:t>
            </w:r>
          </w:p>
          <w:p w14:paraId="61DE305C" w14:textId="58C78E39" w:rsidR="009754A5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SECTION 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 w:rsidR="009754A5">
              <w:rPr>
                <w:sz w:val="24"/>
                <w:szCs w:val="24"/>
              </w:rPr>
              <w:t>Definitions</w:t>
            </w:r>
          </w:p>
          <w:p w14:paraId="055545E9" w14:textId="465073E7" w:rsidR="00E01533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Weapons of Mass Destruction</w:t>
            </w:r>
            <w:r w:rsidR="009754A5">
              <w:rPr>
                <w:sz w:val="24"/>
                <w:szCs w:val="24"/>
              </w:rPr>
              <w:t>: A</w:t>
            </w:r>
            <w:r>
              <w:rPr>
                <w:sz w:val="24"/>
                <w:szCs w:val="24"/>
              </w:rPr>
              <w:t xml:space="preserve"> nuclear, radiological, chemical, biological, or other device that is intended to harm large </w:t>
            </w:r>
            <w:r w:rsidR="00C558FD">
              <w:rPr>
                <w:sz w:val="24"/>
                <w:szCs w:val="24"/>
              </w:rPr>
              <w:t>populations</w:t>
            </w:r>
            <w:r>
              <w:rPr>
                <w:sz w:val="24"/>
                <w:szCs w:val="24"/>
              </w:rPr>
              <w:t>.</w:t>
            </w:r>
          </w:p>
          <w:p w14:paraId="3367B20B" w14:textId="03E8F10B" w:rsidR="00E01533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Title 10</w:t>
            </w:r>
            <w:r w:rsidR="009754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754A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 w:rsidR="009754A5">
              <w:rPr>
                <w:sz w:val="24"/>
                <w:szCs w:val="24"/>
              </w:rPr>
              <w:t>law</w:t>
            </w:r>
            <w:r>
              <w:rPr>
                <w:sz w:val="24"/>
                <w:szCs w:val="24"/>
              </w:rPr>
              <w:t xml:space="preserve"> </w:t>
            </w:r>
            <w:r w:rsidR="009754A5">
              <w:rPr>
                <w:sz w:val="24"/>
                <w:szCs w:val="24"/>
              </w:rPr>
              <w:t>governing</w:t>
            </w:r>
            <w:r>
              <w:rPr>
                <w:sz w:val="24"/>
                <w:szCs w:val="24"/>
              </w:rPr>
              <w:t xml:space="preserve"> the roles, missions</w:t>
            </w:r>
            <w:r w:rsidR="009754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organization of each of the </w:t>
            </w:r>
            <w:r w:rsidR="009754A5">
              <w:rPr>
                <w:sz w:val="24"/>
                <w:szCs w:val="24"/>
              </w:rPr>
              <w:t>armed forces</w:t>
            </w:r>
            <w:r>
              <w:rPr>
                <w:sz w:val="24"/>
                <w:szCs w:val="24"/>
              </w:rPr>
              <w:t xml:space="preserve"> as well as the United States Department of Defense</w:t>
            </w:r>
            <w:r w:rsidR="009754A5">
              <w:rPr>
                <w:sz w:val="24"/>
                <w:szCs w:val="24"/>
              </w:rPr>
              <w:t xml:space="preserve"> (DOD)</w:t>
            </w:r>
            <w:r>
              <w:rPr>
                <w:sz w:val="24"/>
                <w:szCs w:val="24"/>
              </w:rPr>
              <w:t>.</w:t>
            </w:r>
          </w:p>
          <w:p w14:paraId="2C2624E4" w14:textId="4608275B" w:rsidR="00E01533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SECTION 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Th</w:t>
            </w:r>
            <w:r w:rsidR="00C558FD">
              <w:rPr>
                <w:sz w:val="24"/>
                <w:szCs w:val="24"/>
              </w:rPr>
              <w:t xml:space="preserve">is legislation </w:t>
            </w:r>
            <w:r>
              <w:rPr>
                <w:sz w:val="24"/>
                <w:szCs w:val="24"/>
              </w:rPr>
              <w:t xml:space="preserve">will be </w:t>
            </w:r>
            <w:r w:rsidR="00C558FD">
              <w:rPr>
                <w:sz w:val="24"/>
                <w:szCs w:val="24"/>
              </w:rPr>
              <w:t>executed</w:t>
            </w:r>
            <w:r>
              <w:rPr>
                <w:sz w:val="24"/>
                <w:szCs w:val="24"/>
              </w:rPr>
              <w:t xml:space="preserve"> by the President of the United States of America using Title 10. The National Guard will be subject to command from the DOD. This operation will be funded by the DOD</w:t>
            </w:r>
            <w:r w:rsidR="009754A5">
              <w:rPr>
                <w:sz w:val="24"/>
                <w:szCs w:val="24"/>
              </w:rPr>
              <w:t>.</w:t>
            </w:r>
          </w:p>
          <w:p w14:paraId="62BE0DCD" w14:textId="3BA1B334" w:rsidR="009754A5" w:rsidRDefault="0003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4.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This legislation will take effect immediately </w:t>
            </w:r>
            <w:r w:rsidR="009754A5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pass</w:t>
            </w:r>
            <w:r w:rsidR="009754A5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.  </w:t>
            </w:r>
          </w:p>
          <w:p w14:paraId="4E6210F3" w14:textId="47BD4137" w:rsidR="00E01533" w:rsidRDefault="0097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144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5.</w:t>
            </w:r>
            <w:r>
              <w:rPr>
                <w:b/>
                <w:sz w:val="24"/>
                <w:szCs w:val="24"/>
              </w:rPr>
              <w:tab/>
            </w:r>
            <w:r w:rsidR="000303D3">
              <w:rPr>
                <w:sz w:val="24"/>
                <w:szCs w:val="24"/>
              </w:rPr>
              <w:t>All laws in conflict with this legislation are hereby declared null and void.</w:t>
            </w:r>
          </w:p>
        </w:tc>
      </w:tr>
      <w:tr w:rsidR="009754A5" w14:paraId="04401DCF" w14:textId="77777777"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1F46252" w14:textId="77777777" w:rsidR="009754A5" w:rsidRDefault="009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CEA3" w14:textId="77777777" w:rsidR="009754A5" w:rsidRDefault="0097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smallCaps/>
                <w:sz w:val="24"/>
                <w:szCs w:val="24"/>
              </w:rPr>
            </w:pPr>
          </w:p>
        </w:tc>
      </w:tr>
    </w:tbl>
    <w:p w14:paraId="2D508F66" w14:textId="77777777" w:rsidR="00E01533" w:rsidRDefault="000303D3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sz w:val="22"/>
          <w:szCs w:val="22"/>
        </w:rPr>
      </w:pPr>
      <w:r>
        <w:rPr>
          <w:i/>
          <w:sz w:val="22"/>
          <w:szCs w:val="22"/>
        </w:rPr>
        <w:t>Introduced for Congressional Debate by Tucker Pollert of Ridgeline High School.</w:t>
      </w:r>
    </w:p>
    <w:sectPr w:rsidR="00E01533">
      <w:pgSz w:w="12240" w:h="15840"/>
      <w:pgMar w:top="1008" w:right="1008" w:bottom="720" w:left="1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33"/>
    <w:rsid w:val="000303D3"/>
    <w:rsid w:val="001722F2"/>
    <w:rsid w:val="0058747C"/>
    <w:rsid w:val="009322F0"/>
    <w:rsid w:val="009754A5"/>
    <w:rsid w:val="00C558FD"/>
    <w:rsid w:val="00E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73F4"/>
  <w15:docId w15:val="{7DF9EE8E-57E8-4077-B521-849CB41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mary.thayer</dc:creator>
  <cp:lastModifiedBy>Mary Thayer</cp:lastModifiedBy>
  <cp:revision>4</cp:revision>
  <dcterms:created xsi:type="dcterms:W3CDTF">2024-11-12T19:15:00Z</dcterms:created>
  <dcterms:modified xsi:type="dcterms:W3CDTF">2024-11-26T23:42:00Z</dcterms:modified>
</cp:coreProperties>
</file>